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5AA" w:rsidRDefault="008A55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A55AA" w:rsidRDefault="008A55AA">
      <w:pPr>
        <w:pStyle w:val="ConsPlusTitle"/>
        <w:widowControl/>
        <w:jc w:val="center"/>
        <w:outlineLvl w:val="0"/>
      </w:pPr>
      <w:r>
        <w:t>ПРАВИТЕЛЬСТВО РОССИЙСКОЙ ФЕДЕРАЦИИ</w:t>
      </w:r>
    </w:p>
    <w:p w:rsidR="008A55AA" w:rsidRDefault="008A55AA">
      <w:pPr>
        <w:pStyle w:val="ConsPlusTitle"/>
        <w:widowControl/>
        <w:jc w:val="center"/>
      </w:pPr>
    </w:p>
    <w:p w:rsidR="008A55AA" w:rsidRDefault="008A55AA">
      <w:pPr>
        <w:pStyle w:val="ConsPlusTitle"/>
        <w:widowControl/>
        <w:jc w:val="center"/>
      </w:pPr>
      <w:r>
        <w:t>ПОСТАНОВЛЕНИЕ</w:t>
      </w:r>
    </w:p>
    <w:p w:rsidR="008A55AA" w:rsidRDefault="008A55AA">
      <w:pPr>
        <w:pStyle w:val="ConsPlusTitle"/>
        <w:widowControl/>
        <w:jc w:val="center"/>
      </w:pPr>
      <w:r>
        <w:t>от 3 сентября 2010 г. N 681</w:t>
      </w:r>
    </w:p>
    <w:p w:rsidR="008A55AA" w:rsidRDefault="008A55AA">
      <w:pPr>
        <w:pStyle w:val="ConsPlusTitle"/>
        <w:widowControl/>
        <w:jc w:val="center"/>
      </w:pPr>
    </w:p>
    <w:p w:rsidR="008A55AA" w:rsidRDefault="008A55AA">
      <w:pPr>
        <w:pStyle w:val="ConsPlusTitle"/>
        <w:widowControl/>
        <w:jc w:val="center"/>
      </w:pPr>
      <w:r>
        <w:t>ОБ УТВЕРЖДЕНИИ ПРАВИЛ</w:t>
      </w:r>
    </w:p>
    <w:p w:rsidR="008A55AA" w:rsidRDefault="008A55AA">
      <w:pPr>
        <w:pStyle w:val="ConsPlusTitle"/>
        <w:widowControl/>
        <w:jc w:val="center"/>
      </w:pPr>
      <w:r>
        <w:t>ОБРАЩЕНИЯ С ОТХОДАМИ ПРОИЗВОДСТВА И ПОТРЕБЛЕНИЯ В ЧАСТИ</w:t>
      </w:r>
    </w:p>
    <w:p w:rsidR="008A55AA" w:rsidRDefault="008A55AA">
      <w:pPr>
        <w:pStyle w:val="ConsPlusTitle"/>
        <w:widowControl/>
        <w:jc w:val="center"/>
      </w:pPr>
      <w:r>
        <w:t>ОСВЕТИТЕЛЬНЫХ УСТРОЙСТВ, ЭЛЕКТРИЧЕСКИХ ЛАМП, НЕНАДЛЕЖАЩИЕ</w:t>
      </w:r>
    </w:p>
    <w:p w:rsidR="008A55AA" w:rsidRDefault="008A55AA">
      <w:pPr>
        <w:pStyle w:val="ConsPlusTitle"/>
        <w:widowControl/>
        <w:jc w:val="center"/>
      </w:pPr>
      <w:r>
        <w:t>СБОР, НАКОПЛЕНИЕ, ИСПОЛЬЗОВАНИЕ, ОБЕЗВРЕЖИВАНИЕ,</w:t>
      </w:r>
    </w:p>
    <w:p w:rsidR="008A55AA" w:rsidRDefault="008A55AA">
      <w:pPr>
        <w:pStyle w:val="ConsPlusTitle"/>
        <w:widowControl/>
        <w:jc w:val="center"/>
      </w:pPr>
      <w:r>
        <w:t>ТРАНСПОРТИРОВАНИЕ И РАЗМЕЩЕНИЕ КОТОРЫХ МОЖЕТ ПОВЛЕЧЬ</w:t>
      </w:r>
    </w:p>
    <w:p w:rsidR="008A55AA" w:rsidRDefault="008A55AA">
      <w:pPr>
        <w:pStyle w:val="ConsPlusTitle"/>
        <w:widowControl/>
        <w:jc w:val="center"/>
      </w:pPr>
      <w:r>
        <w:t>ПРИЧИНЕНИЕ ВРЕДА ЖИЗНИ, ЗДОРОВЬЮ ГРАЖДАН, ВРЕДА</w:t>
      </w:r>
    </w:p>
    <w:p w:rsidR="008A55AA" w:rsidRDefault="008A55AA">
      <w:pPr>
        <w:pStyle w:val="ConsPlusTitle"/>
        <w:widowControl/>
        <w:jc w:val="center"/>
      </w:pPr>
      <w:r>
        <w:t>ЖИВОТНЫМ, РАСТЕНИЯМ И ОКРУЖАЮЩЕЙ СРЕДЕ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Федеральным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"Об энергосбережении и о повышении энергетической эффективности и о внесении изменений в отдельные законодательные акты Российской Федерации" Правительство Российской Федерации постановляет: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прилагаемые </w:t>
      </w:r>
      <w:hyperlink r:id="rId6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Утверждены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 сентября 2010 г. N 681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pStyle w:val="ConsPlusTitle"/>
        <w:widowControl/>
        <w:jc w:val="center"/>
      </w:pPr>
      <w:r>
        <w:t>ПРАВИЛА</w:t>
      </w:r>
    </w:p>
    <w:p w:rsidR="008A55AA" w:rsidRDefault="008A55AA">
      <w:pPr>
        <w:pStyle w:val="ConsPlusTitle"/>
        <w:widowControl/>
        <w:jc w:val="center"/>
      </w:pPr>
      <w:r>
        <w:t>ОБРАЩЕНИЯ С ОТХОДАМИ ПРОИЗВОДСТВА И ПОТРЕБЛЕНИЯ В ЧАСТИ</w:t>
      </w:r>
    </w:p>
    <w:p w:rsidR="008A55AA" w:rsidRDefault="008A55AA">
      <w:pPr>
        <w:pStyle w:val="ConsPlusTitle"/>
        <w:widowControl/>
        <w:jc w:val="center"/>
      </w:pPr>
      <w:r>
        <w:t>ОСВЕТИТЕЛЬНЫХ УСТРОЙСТВ, ЭЛЕКТРИЧЕСКИХ ЛАМП, НЕНАДЛЕЖАЩИЕ</w:t>
      </w:r>
    </w:p>
    <w:p w:rsidR="008A55AA" w:rsidRDefault="008A55AA">
      <w:pPr>
        <w:pStyle w:val="ConsPlusTitle"/>
        <w:widowControl/>
        <w:jc w:val="center"/>
      </w:pPr>
      <w:r>
        <w:t>СБОР, НАКОПЛЕНИЕ, ИСПОЛЬЗОВАНИЕ, ОБЕЗВРЕЖИВАНИЕ,</w:t>
      </w:r>
    </w:p>
    <w:p w:rsidR="008A55AA" w:rsidRDefault="008A55AA">
      <w:pPr>
        <w:pStyle w:val="ConsPlusTitle"/>
        <w:widowControl/>
        <w:jc w:val="center"/>
      </w:pPr>
      <w:r>
        <w:t>ТРАНСПОРТИРОВАНИЕ И РАЗМЕЩЕНИЕ КОТОРЫХ МОЖЕТ ПОВЛЕЧЬ</w:t>
      </w:r>
    </w:p>
    <w:p w:rsidR="008A55AA" w:rsidRDefault="008A55AA">
      <w:pPr>
        <w:pStyle w:val="ConsPlusTitle"/>
        <w:widowControl/>
        <w:jc w:val="center"/>
      </w:pPr>
      <w:r>
        <w:t>ПРИЧИНЕНИЕ ВРЕДА ЖИЗНИ, ЗДОРОВЬЮ ГРАЖДАН, ВРЕДА</w:t>
      </w:r>
    </w:p>
    <w:p w:rsidR="008A55AA" w:rsidRDefault="008A55AA">
      <w:pPr>
        <w:pStyle w:val="ConsPlusTitle"/>
        <w:widowControl/>
        <w:jc w:val="center"/>
      </w:pPr>
      <w:r>
        <w:t>ЖИВОТНЫМ, РАСТЕНИЯМ И ОКРУЖАЮЩЕЙ СРЕДЕ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I. ОБЩИЕ ПОЛОЖЕНИЯ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Настоящие Правила устанавливают порядок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Настоящие Правила обязательны для юридических лиц (независимо от организационно-правовой формы) и индивидуальных предпринимателей, в том числе осуществляющих управление многоквартирными домами на основании заключенного договора или заключивших с собственниками помещений многоквартирного дома договоры на оказание услуг по содержанию </w:t>
      </w:r>
      <w:r>
        <w:rPr>
          <w:rFonts w:ascii="Calibri" w:hAnsi="Calibri" w:cs="Calibri"/>
        </w:rPr>
        <w:lastRenderedPageBreak/>
        <w:t>и ремонту общего имущества в таком доме (далее - юридические лица и индивидуальные предприниматели), а также физических лиц.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Понятия, используемые в настоящих Правилах, означают следующее: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"отработанные ртутьсодержащие лампы" - ртутьсодержащие отходы, представляющие собой выведенные из эксплуатации и подлежащие утилизации осветительные устройства и электрические лампы с ртутным заполнением и содержанием ртути не менее 0,01 процента;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"использование отработанных ртутьсодержащих ламп" - применение отработанных ртутьсодержащих ламп для производства товаров (продукции), выполнения работ, оказания услуг или получения энергии;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"потребители ртутьсодержащих ламп" - юридические лица или индивидуальные предприниматели, не имеющие лицензии на осуществление деятельности по сбору, использованию, обезвреживанию, транспортированию, размещению отходов I - IV класса опасности, а также физические лица, эксплуатирующие осветительные устройства и электрические лампы с ртутным заполнением;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"накопление" - хранение потребителями ртутьсодержащих ламп, за исключением физических лиц, разрешенного в установленном порядке количества отработанных ртутьсодержащих ламп;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"специализированные организации" - юридические лица и индивидуальные предприниматели, осуществляющие сбор, использование, обезвреживание, транспортирование и размещение отработанных ртутьсодержащих ламп, имеющие лицензии на осуществление деятельности по сбору, использованию, обезвреживанию, транспортированию, размещению отходов I - IV класса опасности.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Юридические лица и индивидуальные предприниматели в соответствии с настоящими Правилами и другими нормативными правовыми актами разрабатывают инструкции по организации сбора, накопления, использования, обезвреживания, транспортирования и размещения отработанных ртутьсодержащих ламп применительно к конкретным условиям и назначают в установленном порядке ответственных лиц за обращение с указанными отходами.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II. ПОРЯДОК СБОРА И НАКОПЛЕНИЯ ОТРАБОТАННЫХ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РТУТЬСОДЕРЖАЩИХ ЛАМП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Потребители ртутьсодержащих ламп (кроме физических лиц) осуществляют накопление отработанных ртутьсодержащих ламп.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Накопление отработанных ртутьсодержащих ламп производится отдельно от других видов отходов.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местах, являющихся общим имуществом собственников помещений многоквартирного дома.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Потребители ртутьсодержащих ламп (кроме физических лиц) для накопления поврежденных отработанных ртутьсодержащих ламп обязаны использовать специальную тару.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Органы местного самоуправления организуют сбор отработанных ртутьсодержащих ламп и информирование юридических лиц, индивидуальных предпринимателей и физических лиц о порядке осуществления такого сбора.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Сбор отработанных ртутьсодержащих ламп у потребителей отработанных ртутьсодержащих ламп осуществляют специализированные организации.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III. ПОРЯДОК ТРАНСПОРТИРОВАНИЯ ОТРАБОТАННЫХ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РТУТЬСОДЕРЖАЩИХ ЛАМП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Транспортирование отработанных ртутьсодержащих ламп осуществляется в соответствии с требованиями правил перевозки опасных грузов.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11. Для транспортирования поврежденных отработанных ртутьсодержащих ламп используется специальная тара, обеспечивающая герметичность и исключающая возможность загрязнения окружающей среды.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В местах сбора, размещения и транспортирования отработанных ртутьсодержащих ламп (включая погрузочно-разгрузочные пункты и грузовые площадки транспортных средств), в которых может создаваться концентрация ртути, превышающая гигиенические нормативы, предусматривается установка автоматических газосигнализаторов на пары ртути. Зоны возможного заражения необходимо снабдить средствами индивидуальной защиты органов дыхания, доступными для свободного использования в аварийных ситуациях.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IV. ПОРЯДОК РАЗМЕЩЕНИЯ (ХРАНЕНИЕ И ЗАХОРОНЕНИЕ)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ОТРАБОТАННЫХ РТУТЬСОДЕРЖАЩИХ ЛАМП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Размещение отработанных ртутьсодержащих ламп в целях их обезвреживания, последующей переработки и использования переработанной продукции осуществляется специализированными организациями.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Хранение отработанных ртутьсодержащих ламп производится в специально выделенном для этой цели помещении, защищенном от химически агрессивных веществ, атмосферных осадков, поверхностных и грунтовых вод, а также в местах, исключающих повреждение тары.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Допускается хранение отработанных ртутьсодержащих ламп в неповрежденной таре из-под новых ртутьсодержащих ламп или в другой таре, обеспечивающей их сохранность при хранении, погрузо-разгрузочных работах и транспортировании.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Не допускается совместное хранение поврежденных и неповрежденных ртутьсодержащих ламп.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Хранение поврежденных ртутьсодержащих ламп осуществляется в специальной таре.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Размещение отработанных ртутьсодержащих ламп не может осуществляться путем захоронения.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V. ПОРЯДОК ОБЕЗВРЕЖИВАНИЯ И ИСПОЛЬЗОВАНИЯ ОТРАБОТАННЫХ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РТУТЬСОДЕРЖАЩИХ ЛАМП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Обезвреживание отработанных ртутьсодержащих ламп осуществляется специализированными организациями, осуществляющими их переработку методами, обеспечивающими выполнение санитарно-гигиенических, экологических и иных требований.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В случае возникновения у потребителя отработанных ртутьсодержащих ламп аварийной ситуации, в частности боя ртутьсодержащей лампы (ламп), загрязненное помещение должно быть покинуто людьми и должен быть организован вызов специализированных организаций для проведения комплекса мероприятий по обеззараживанию помещений.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Обезвреживание ртутного загрязнения может быть выполнено потребителями отработанных ртутьсодержащих ламп (кроме физических лиц) самостоятельно с помощью демеркуризационного комплекта, включающего в себя необходимые препараты (вещества) и материалы для очистки помещений от локальных ртутных загрязнений, не требующего специальных мер безопасности при использовании.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Использование отработанных ртутьсодержащих ламп осуществляют специализированные организации, ведущие их переработку, учет и отчетность по ним. Полученные в результате переработки ртуть и ртутьсодержащие вещества передаются в установленном порядке организациям - потребителям ртути и ртутьсодержащих веществ.</w:t>
      </w: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55AA" w:rsidRDefault="008A55A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444DEE" w:rsidRDefault="00444DEE">
      <w:bookmarkStart w:id="0" w:name="_GoBack"/>
      <w:bookmarkEnd w:id="0"/>
    </w:p>
    <w:sectPr w:rsidR="00444DEE" w:rsidSect="00EC0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5AA"/>
    <w:rsid w:val="002921CB"/>
    <w:rsid w:val="00444DEE"/>
    <w:rsid w:val="008A55AA"/>
    <w:rsid w:val="00C275D8"/>
    <w:rsid w:val="00CA0E65"/>
    <w:rsid w:val="00D4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55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55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55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55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4420;fld=134;dst=100008" TargetMode="External"/><Relationship Id="rId5" Type="http://schemas.openxmlformats.org/officeDocument/2006/relationships/hyperlink" Target="consultantplus://offline/main?base=LAW;n=102066;fld=134;dst=1001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 </Company>
  <LinksUpToDate>false</LinksUpToDate>
  <CharactersWithSpaces>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Дулькин</cp:lastModifiedBy>
  <cp:revision>1</cp:revision>
  <dcterms:created xsi:type="dcterms:W3CDTF">2011-03-23T09:01:00Z</dcterms:created>
  <dcterms:modified xsi:type="dcterms:W3CDTF">2011-03-23T09:02:00Z</dcterms:modified>
</cp:coreProperties>
</file>